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38035d8k.htm"/>
      <w:bookmarkStart w:id="1" w:name="ksd83803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z w:val="36"/>
        </w:rPr>
      </w:pPr>
      <w:r>
        <w:rPr>
          <w:rFonts w:ascii="Times New Roman" w:hAnsi="Times New Roman"/>
          <w:b/>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February 19, 2026 </w:t>
      </w:r>
    </w:p>
    <w:p>
      <w:pPr>
        <w:pStyle w:val="TextBody"/>
        <w:bidi w:val="0"/>
        <w:spacing w:before="0" w:after="0"/>
        <w:jc w:val="left"/>
        <w:rPr/>
      </w:pPr>
      <w:r>
        <w:rPr/>
        <w:t> </w:t>
      </w:r>
    </w:p>
    <w:tbl>
      <w:tblPr>
        <w:tblW w:w="7775" w:type="dxa"/>
        <w:jc w:val="left"/>
        <w:tblInd w:w="0" w:type="dxa"/>
        <w:tblLayout w:type="fixed"/>
        <w:tblCellMar>
          <w:top w:w="0" w:type="dxa"/>
          <w:left w:w="0" w:type="dxa"/>
          <w:bottom w:w="0" w:type="dxa"/>
          <w:right w:w="0" w:type="dxa"/>
        </w:tblCellMar>
      </w:tblPr>
      <w:tblGrid>
        <w:gridCol w:w="1070"/>
        <w:gridCol w:w="120"/>
        <w:gridCol w:w="3980"/>
        <w:gridCol w:w="120"/>
        <w:gridCol w:w="1055"/>
        <w:gridCol w:w="120"/>
        <w:gridCol w:w="1310"/>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20" w:type="dxa"/>
            <w:tcBorders/>
            <w:vAlign w:val="center"/>
          </w:tcPr>
          <w:p>
            <w:pPr>
              <w:pStyle w:val="TableContents"/>
              <w:bidi w:val="0"/>
              <w:spacing w:before="0" w:after="283"/>
              <w:jc w:val="left"/>
              <w:rPr/>
            </w:pPr>
            <w:r>
              <w:rPr/>
              <w:t>  </w:t>
            </w:r>
          </w:p>
        </w:tc>
        <w:tc>
          <w:tcPr>
            <w:tcW w:w="39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Exact name of registrant as specified in its charter and</w:t>
            </w:r>
          </w:p>
          <w:p>
            <w:pPr>
              <w:pStyle w:val="TableContents"/>
              <w:bidi w:val="0"/>
              <w:spacing w:before="0" w:after="20"/>
              <w:jc w:val="center"/>
              <w:rPr>
                <w:rFonts w:ascii="Times New Roman" w:hAnsi="Times New Roman"/>
                <w:b/>
                <w:sz w:val="16"/>
              </w:rPr>
            </w:pPr>
            <w:r>
              <w:rPr>
                <w:rFonts w:ascii="Times New Roman" w:hAnsi="Times New Roman"/>
                <w:b/>
                <w:sz w:val="16"/>
              </w:rPr>
              <w:t>principal office address and telephone number</w:t>
            </w:r>
          </w:p>
        </w:tc>
        <w:tc>
          <w:tcPr>
            <w:tcW w:w="12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12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1070" w:type="dxa"/>
            <w:tcBorders/>
            <w:vAlign w:val="center"/>
          </w:tcPr>
          <w:p>
            <w:pPr>
              <w:pStyle w:val="TableContents"/>
              <w:bidi w:val="0"/>
              <w:spacing w:before="0" w:after="0"/>
              <w:jc w:val="center"/>
              <w:rPr>
                <w:b/>
              </w:rPr>
            </w:pPr>
            <w:r>
              <w:rPr>
                <w:b/>
              </w:rPr>
              <w:t>001-37976</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rPr>
            </w:pPr>
            <w:r>
              <w:rPr>
                <w:b/>
              </w:rPr>
              <w:t>Southwest Gas Holdings, Inc.</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rPr>
            </w:pPr>
            <w:r>
              <w:rPr>
                <w:b/>
              </w:rPr>
              <w:t>Delaware</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b/>
              </w:rPr>
            </w:pPr>
            <w:r>
              <w:rPr>
                <w:b/>
              </w:rPr>
              <w:t>81-3881866</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rPr>
            </w:pPr>
            <w:r>
              <w:rPr>
                <w:b/>
              </w:rPr>
              <w:t>8360 S. Durango Dr.</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rPr>
            </w:pPr>
            <w:r>
              <w:rPr>
                <w:b/>
              </w:rPr>
              <w:t>Las Vegas, Nevada 89113</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rPr>
            </w:pPr>
            <w:r>
              <w:rPr>
                <w:b/>
              </w:rPr>
              <w:t xml:space="preserve">(702) </w:t>
            </w:r>
          </w:p>
          <w:p>
            <w:pPr>
              <w:pStyle w:val="TableContents"/>
              <w:bidi w:val="0"/>
              <w:spacing w:before="0" w:after="0"/>
              <w:jc w:val="center"/>
              <w:rPr>
                <w:b/>
              </w:rPr>
            </w:pPr>
            <w:r>
              <w:rPr>
                <w:b/>
              </w:rPr>
              <w:t>876-7237</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410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center"/>
              <w:rPr>
                <w:b/>
              </w:rPr>
            </w:pPr>
            <w:r>
              <w:rPr>
                <w:b/>
              </w:rPr>
              <w:t>001-7850</w:t>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rPr>
            </w:pPr>
            <w:r>
              <w:rPr>
                <w:b/>
              </w:rPr>
              <w:t>Southwest Gas Corporation</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rPr>
            </w:pPr>
            <w:r>
              <w:rPr>
                <w:b/>
              </w:rPr>
              <w:t>California</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b/>
              </w:rPr>
            </w:pPr>
            <w:r>
              <w:rPr>
                <w:b/>
              </w:rPr>
              <w:t>88-0085720</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rPr>
            </w:pPr>
            <w:r>
              <w:rPr>
                <w:b/>
              </w:rPr>
              <w:t>8360 S. Durango Dr.</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rPr>
            </w:pPr>
            <w:r>
              <w:rPr>
                <w:b/>
              </w:rPr>
              <w:t>Las Vegas, Nevada 89113</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b/>
              </w:rPr>
            </w:pPr>
            <w:r>
              <w:rPr>
                <w:b/>
              </w:rPr>
              <w:t xml:space="preserve">(702) </w:t>
            </w:r>
          </w:p>
          <w:p>
            <w:pPr>
              <w:pStyle w:val="TableContents"/>
              <w:bidi w:val="0"/>
              <w:spacing w:before="0" w:after="0"/>
              <w:jc w:val="center"/>
              <w:rPr>
                <w:b/>
              </w:rPr>
            </w:pPr>
            <w:r>
              <w:rPr>
                <w:b/>
              </w:rPr>
              <w:t>876-7237</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240.14a-12)</w:t>
            </w:r>
          </w:p>
          <w:p>
            <w:pPr>
              <w:pStyle w:val="TableContents"/>
              <w:bidi w:val="0"/>
              <w:spacing w:before="0" w:after="0"/>
              <w:jc w:val="left"/>
              <w:rPr/>
            </w:pPr>
            <w:r>
              <w:rPr/>
              <w:t>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240.14d-2(b))</w:t>
            </w:r>
          </w:p>
          <w:p>
            <w:pPr>
              <w:pStyle w:val="TableContents"/>
              <w:bidi w:val="0"/>
              <w:spacing w:before="0" w:after="0"/>
              <w:jc w:val="left"/>
              <w:rPr/>
            </w:pPr>
            <w:r>
              <w:rPr/>
              <w:t>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p>
            <w:pPr>
              <w:pStyle w:val="TableContents"/>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Southwest Gas Holdings, Inc.: </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780"/>
        <w:gridCol w:w="60"/>
        <w:gridCol w:w="605"/>
        <w:gridCol w:w="60"/>
        <w:gridCol w:w="2660"/>
      </w:tblGrid>
      <w:tr>
        <w:trPr/>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780" w:type="dxa"/>
            <w:tcBorders/>
            <w:vAlign w:val="center"/>
          </w:tcPr>
          <w:p>
            <w:pPr>
              <w:pStyle w:val="TableContents"/>
              <w:bidi w:val="0"/>
              <w:spacing w:before="0" w:after="283"/>
              <w:jc w:val="center"/>
              <w:rPr/>
            </w:pPr>
            <w:r>
              <w:rPr/>
              <w:t>Southwest Gas Holdings, Inc. Common Stock, $1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SWX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0" w:after="0"/>
        <w:jc w:val="left"/>
        <w:rPr/>
      </w:pPr>
      <w:r>
        <w:rPr/>
        <w:t> </w:t>
      </w:r>
    </w:p>
    <w:tbl>
      <w:tblPr>
        <w:tblW w:w="2761" w:type="dxa"/>
        <w:jc w:val="left"/>
        <w:tblInd w:w="0" w:type="dxa"/>
        <w:tblLayout w:type="fixed"/>
        <w:tblCellMar>
          <w:top w:w="0" w:type="dxa"/>
          <w:left w:w="0" w:type="dxa"/>
          <w:bottom w:w="0" w:type="dxa"/>
          <w:right w:w="0" w:type="dxa"/>
        </w:tblCellMar>
      </w:tblPr>
      <w:tblGrid>
        <w:gridCol w:w="723"/>
        <w:gridCol w:w="437"/>
        <w:gridCol w:w="437"/>
        <w:gridCol w:w="437"/>
        <w:gridCol w:w="727"/>
      </w:tblGrid>
      <w:tr>
        <w:trPr/>
        <w:tc>
          <w:tcPr>
            <w:tcW w:w="72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2761" w:type="dxa"/>
            <w:gridSpan w:val="5"/>
            <w:tcBorders/>
            <w:vAlign w:val="center"/>
          </w:tcPr>
          <w:p>
            <w:pPr>
              <w:pStyle w:val="TableContents"/>
              <w:bidi w:val="0"/>
              <w:spacing w:before="0" w:after="0"/>
              <w:jc w:val="center"/>
              <w:rPr>
                <w:b/>
                <w:i/>
              </w:rPr>
            </w:pPr>
            <w:r>
              <w:rPr>
                <w:b/>
                <w:i/>
              </w:rPr>
              <w:t>Southwest Gas Corporation</w:t>
            </w:r>
          </w:p>
          <w:p>
            <w:pPr>
              <w:pStyle w:val="TableContents"/>
              <w:bidi w:val="0"/>
              <w:spacing w:before="0" w:after="0"/>
              <w:jc w:val="center"/>
              <w:rPr>
                <w:b/>
              </w:rPr>
            </w:pPr>
            <w:r>
              <w:rPr>
                <w:b/>
              </w:rPr>
              <w:t>:</w:t>
            </w:r>
          </w:p>
        </w:tc>
      </w:tr>
      <w:tr>
        <w:trPr/>
        <w:tc>
          <w:tcPr>
            <w:tcW w:w="2761" w:type="dxa"/>
            <w:gridSpan w:val="5"/>
            <w:tcBorders/>
            <w:vAlign w:val="center"/>
          </w:tcPr>
          <w:p>
            <w:pPr>
              <w:pStyle w:val="TableContents"/>
              <w:bidi w:val="0"/>
              <w:spacing w:before="0" w:after="283"/>
              <w:jc w:val="center"/>
              <w:rPr/>
            </w:pPr>
            <w:r>
              <w:rPr/>
              <w:t>None.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0"/>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Resignation of Karen S. Haller as President, Chief Executive Officer and Director </w:t>
      </w:r>
    </w:p>
    <w:p>
      <w:pPr>
        <w:pStyle w:val="TextBody"/>
        <w:bidi w:val="0"/>
        <w:spacing w:before="120" w:after="0"/>
        <w:jc w:val="left"/>
        <w:rPr>
          <w:rFonts w:ascii="Times New Roman" w:hAnsi="Times New Roman"/>
          <w:sz w:val="20"/>
        </w:rPr>
      </w:pPr>
      <w:r>
        <w:rPr>
          <w:rFonts w:ascii="Times New Roman" w:hAnsi="Times New Roman"/>
          <w:sz w:val="20"/>
        </w:rPr>
        <w:t xml:space="preserve">On February 19, 2026, Karen S. Haller, President, Chief Executive Officer and Director of Southwest Gas Holdings, Inc. (the “Company”) and Chief Executive Officer and Director of Southwest Gas Corporation (“Southwest Gas” and, together with the Company, the “Companies”) notified the board of directors of the Company (the “Board”) and the board of directors of Southwest Gas (the “Southwest Gas Board”) of her intention to resign as President, Chief Executive Officer of the Company and Chief Executive Officer of Southwest Gas, effective May 8, 2026 (the “Effective Date”), and as a director of the Companies, effective as of the conclusion of the Company’s 2026 annual meeting of stockholders on May 7, 2026. To support a smooth transition, Ms. Haller will serve as an employee and advisor to the Company following her resignation and is expected to stay in that role through December 31, 2026. Ms. Haller will receive a monthly salary of $95,000, and her existing equity and cash incentive awards will continue to vest while she serves as an advisor. </w:t>
      </w:r>
    </w:p>
    <w:p>
      <w:pPr>
        <w:pStyle w:val="TextBody"/>
        <w:bidi w:val="0"/>
        <w:spacing w:before="240" w:after="0"/>
        <w:jc w:val="left"/>
        <w:rPr>
          <w:rFonts w:ascii="Times New Roman" w:hAnsi="Times New Roman"/>
          <w:sz w:val="20"/>
        </w:rPr>
      </w:pPr>
      <w:r>
        <w:rPr>
          <w:rFonts w:ascii="Times New Roman" w:hAnsi="Times New Roman"/>
          <w:sz w:val="20"/>
        </w:rPr>
        <w:t xml:space="preserve">Ms. Haller’s decision to resign was not the result of any disagreements with the Companies on any matter relating to the Companies’ operations, policies or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Justin Lee Brown as President, Chief Executive Officer and Nomination of Director </w:t>
      </w:r>
    </w:p>
    <w:p>
      <w:pPr>
        <w:pStyle w:val="TextBody"/>
        <w:bidi w:val="0"/>
        <w:spacing w:before="120" w:after="0"/>
        <w:jc w:val="left"/>
        <w:rPr>
          <w:rFonts w:ascii="Times New Roman" w:hAnsi="Times New Roman"/>
          <w:sz w:val="20"/>
        </w:rPr>
      </w:pPr>
      <w:r>
        <w:rPr>
          <w:rFonts w:ascii="Times New Roman" w:hAnsi="Times New Roman"/>
          <w:sz w:val="20"/>
        </w:rPr>
        <w:t>On February 19, 2026, following the receipt of Ms. Haller’s notice, the Board appointed Justin Lee Brown to serve as President and Chief Executive Officer of the Company, effective as of the Effective Date. Mr. Brown will also serve as Chief Executive Officer of Southwest Gas as of the Effective Date, and continue to serve as President of Southwest Gas. In connection with his appointment, the Board nominated Mr. Brown for election to the Board at the Company’s 2026 annual meeting of stockholders, and Mr. Brown will be appointed to the Southwest Gas Board on the day of the Company’s annual meeting of stockholders.</w:t>
      </w:r>
    </w:p>
    <w:p>
      <w:pPr>
        <w:pStyle w:val="TextBody"/>
        <w:bidi w:val="0"/>
        <w:spacing w:before="240" w:after="0"/>
        <w:jc w:val="left"/>
        <w:rPr>
          <w:rFonts w:ascii="Times New Roman" w:hAnsi="Times New Roman"/>
          <w:sz w:val="20"/>
        </w:rPr>
      </w:pPr>
      <w:r>
        <w:rPr>
          <w:rFonts w:ascii="Times New Roman" w:hAnsi="Times New Roman"/>
          <w:sz w:val="20"/>
        </w:rPr>
        <w:t xml:space="preserve">On February 19, 2026, the Compensation Committee of the Board approved the following compensation terms for Mr. Brown, effective as of the Effective Date: (i) an annual base salary of $900,000, (ii) an annual target cash incentive opportunity equal to 110% of his base salary and (iii) in addition to his 2026 long-term equity incentive awards, a </w:t>
      </w:r>
    </w:p>
    <w:p>
      <w:pPr>
        <w:pStyle w:val="TextBody"/>
        <w:bidi w:val="0"/>
        <w:spacing w:before="240" w:after="0"/>
        <w:jc w:val="left"/>
        <w:rPr>
          <w:rFonts w:ascii="Times New Roman" w:hAnsi="Times New Roman"/>
          <w:sz w:val="20"/>
        </w:rPr>
      </w:pPr>
      <w:r>
        <w:rPr>
          <w:rFonts w:ascii="Times New Roman" w:hAnsi="Times New Roman"/>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performance stock unit (“PSU”) award with a target value equal to $3.1 million. Mr. Brown will also have a target long-term equity incentive opportunity equal to 330% of his base salary beginning in 2027. Mr. Brown’s compensation arrangements remain otherwise unchanged from those previously disclosed.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Brown’s appointment, Mr. Brown and the Companies will amend the existing Change in Control Agreement using the same form provided to the other executive officers of the Companies but providing benefits consistent with his new position. Additionally, Mr. Brown and the Company will enter into the Company’s standard form of indemnification agreement used with other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biography for Mr. Brown is contained in the Company’s 2025 definitive proxy statement, filed with the U.S. Securities and Exchange Commission on March 17, 2025. No family relationships exist between Mr. Brown and any of the Companies’ directors or executive officers or any person nominated or chosen by the Companies to become a director or executive officer. There are no arrangements or understandings between Mr. Brown and any other person pursuant to which Mr. Brown was selected as an officer and director, nor are there any transactions to which the Companies are or were a participant and in which Mr. Brown has or had a direct or indirect material interest subject to disclosure under Item 404(a) of Regulation </w:t>
      </w:r>
    </w:p>
    <w:p>
      <w:pPr>
        <w:pStyle w:val="TextBody"/>
        <w:bidi w:val="0"/>
        <w:spacing w:before="240" w:after="0"/>
        <w:jc w:val="left"/>
        <w:rPr>
          <w:rFonts w:ascii="Times New Roman" w:hAnsi="Times New Roman"/>
          <w:sz w:val="20"/>
        </w:rPr>
      </w:pPr>
      <w:r>
        <w:rPr>
          <w:rFonts w:ascii="Times New Roman" w:hAnsi="Times New Roman"/>
          <w:sz w:val="20"/>
        </w:rPr>
        <w:t>S-K.</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4"/>
        <w:gridCol w:w="60"/>
        <w:gridCol w:w="23"/>
        <w:gridCol w:w="60"/>
        <w:gridCol w:w="23"/>
        <w:gridCol w:w="60"/>
        <w:gridCol w:w="8215"/>
      </w:tblGrid>
      <w:tr>
        <w:trPr/>
        <w:tc>
          <w:tcPr>
            <w:tcW w:w="1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15" w:type="dxa"/>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15" w:type="dxa"/>
            <w:tcBorders/>
            <w:vAlign w:val="center"/>
          </w:tcPr>
          <w:p>
            <w:pPr>
              <w:pStyle w:val="TableContents"/>
              <w:bidi w:val="0"/>
              <w:spacing w:before="0" w:after="0"/>
              <w:jc w:val="center"/>
              <w:rPr>
                <w:b/>
              </w:rPr>
            </w:pPr>
            <w:r>
              <w:rPr>
                <w:b/>
              </w:rPr>
              <w:t>SOUTHWEST GAS HOLDINGS, INC.</w:t>
            </w:r>
          </w:p>
        </w:tc>
      </w:tr>
      <w:tr>
        <w:trPr/>
        <w:tc>
          <w:tcPr>
            <w:tcW w:w="1764"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275" w:type="dxa"/>
            <w:gridSpan w:val="2"/>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left"/>
              <w:rPr/>
            </w:pPr>
            <w:r>
              <w:rPr/>
              <w:t>February 25,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1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Catherine M. Mazzeo</w:t>
            </w:r>
          </w:p>
        </w:tc>
      </w:tr>
      <w:tr>
        <w:trPr/>
        <w:tc>
          <w:tcPr>
            <w:tcW w:w="1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15" w:type="dxa"/>
            <w:tcBorders/>
            <w:vAlign w:val="center"/>
          </w:tcPr>
          <w:p>
            <w:pPr>
              <w:pStyle w:val="TableContents"/>
              <w:bidi w:val="0"/>
              <w:spacing w:before="0" w:after="283"/>
              <w:jc w:val="left"/>
              <w:rPr/>
            </w:pPr>
            <w:r>
              <w:rPr/>
              <w:t>Catherine M. Mazzeo</w:t>
            </w:r>
          </w:p>
        </w:tc>
      </w:tr>
      <w:tr>
        <w:trPr/>
        <w:tc>
          <w:tcPr>
            <w:tcW w:w="1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15" w:type="dxa"/>
            <w:tcBorders/>
            <w:vAlign w:val="center"/>
          </w:tcPr>
          <w:p>
            <w:pPr>
              <w:pStyle w:val="TableContents"/>
              <w:bidi w:val="0"/>
              <w:spacing w:before="0" w:after="283"/>
              <w:jc w:val="left"/>
              <w:rPr/>
            </w:pPr>
            <w:r>
              <w:rPr/>
              <w:t>Senior Vice President/Chief Legal, Safety &amp; Compliance Officer and Corporate Secretary</w:t>
            </w:r>
          </w:p>
        </w:tc>
      </w:tr>
      <w:tr>
        <w:trPr/>
        <w:tc>
          <w:tcPr>
            <w:tcW w:w="1764"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275" w:type="dxa"/>
            <w:gridSpan w:val="2"/>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15" w:type="dxa"/>
            <w:tcBorders/>
            <w:vAlign w:val="center"/>
          </w:tcPr>
          <w:p>
            <w:pPr>
              <w:pStyle w:val="TableContents"/>
              <w:bidi w:val="0"/>
              <w:spacing w:before="0" w:after="0"/>
              <w:jc w:val="center"/>
              <w:rPr>
                <w:b/>
              </w:rPr>
            </w:pPr>
            <w:r>
              <w:rPr>
                <w:b/>
              </w:rPr>
              <w:t>SOUTHWEST GAS CORPORATION</w:t>
            </w:r>
          </w:p>
        </w:tc>
      </w:tr>
      <w:tr>
        <w:trPr/>
        <w:tc>
          <w:tcPr>
            <w:tcW w:w="1764"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275" w:type="dxa"/>
            <w:gridSpan w:val="2"/>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left"/>
              <w:rPr/>
            </w:pPr>
            <w:r>
              <w:rPr/>
              <w:t>February 25,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1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Catherine M. Mazzeo</w:t>
            </w:r>
          </w:p>
        </w:tc>
      </w:tr>
      <w:tr>
        <w:trPr/>
        <w:tc>
          <w:tcPr>
            <w:tcW w:w="1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15" w:type="dxa"/>
            <w:tcBorders/>
            <w:vAlign w:val="center"/>
          </w:tcPr>
          <w:p>
            <w:pPr>
              <w:pStyle w:val="TableContents"/>
              <w:bidi w:val="0"/>
              <w:spacing w:before="0" w:after="283"/>
              <w:jc w:val="left"/>
              <w:rPr/>
            </w:pPr>
            <w:r>
              <w:rPr/>
              <w:t>Catherine M. Mazzeo</w:t>
            </w:r>
          </w:p>
        </w:tc>
      </w:tr>
      <w:tr>
        <w:trPr/>
        <w:tc>
          <w:tcPr>
            <w:tcW w:w="1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15" w:type="dxa"/>
            <w:tcBorders/>
            <w:vAlign w:val="center"/>
          </w:tcPr>
          <w:p>
            <w:pPr>
              <w:pStyle w:val="TableContents"/>
              <w:bidi w:val="0"/>
              <w:spacing w:before="0" w:after="283"/>
              <w:jc w:val="left"/>
              <w:rPr/>
            </w:pPr>
            <w:r>
              <w:rPr/>
              <w:t>Senior Vice President/Chief Legal, Safety &amp; Compliance Officer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5519</Characters>
  <CharactersWithSpaces>6583</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